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7F91" w14:textId="17232B9B" w:rsidR="002A3DA1" w:rsidRDefault="00845F5C">
      <w:r>
        <w:rPr>
          <w:rFonts w:hint="eastAsia"/>
        </w:rPr>
        <w:t>P</w:t>
      </w:r>
      <w:r>
        <w:t>reamble by the Translator</w:t>
      </w:r>
    </w:p>
    <w:p w14:paraId="3B4C8F1C" w14:textId="031AE8B0" w:rsidR="00845F5C" w:rsidRDefault="00845F5C"/>
    <w:p w14:paraId="3A5D4E4D" w14:textId="34046B9B" w:rsidR="00845F5C" w:rsidRDefault="00845F5C">
      <w:r>
        <w:rPr>
          <w:rFonts w:hint="eastAsia"/>
        </w:rPr>
        <w:t xml:space="preserve"> </w:t>
      </w:r>
      <w:r>
        <w:t xml:space="preserve">     In the early summer of 2019, Mr. </w:t>
      </w:r>
      <w:r w:rsidR="001B341A">
        <w:rPr>
          <w:rFonts w:hint="eastAsia"/>
        </w:rPr>
        <w:t xml:space="preserve">Masao </w:t>
      </w:r>
      <w:proofErr w:type="spellStart"/>
      <w:r>
        <w:t>Kyuno</w:t>
      </w:r>
      <w:proofErr w:type="spellEnd"/>
      <w:r>
        <w:t xml:space="preserve">, a prolific Japanese writer of academic books on the banking system who was a former professor of economics at </w:t>
      </w:r>
      <w:proofErr w:type="spellStart"/>
      <w:r>
        <w:t>Seinan</w:t>
      </w:r>
      <w:proofErr w:type="spellEnd"/>
      <w:r>
        <w:t xml:space="preserve"> </w:t>
      </w:r>
      <w:proofErr w:type="spellStart"/>
      <w:r>
        <w:t>Gakuin</w:t>
      </w:r>
      <w:proofErr w:type="spellEnd"/>
      <w:r>
        <w:t xml:space="preserve"> University in Fukuoka Prefecture, asked me</w:t>
      </w:r>
      <w:r w:rsidR="00FF52E5">
        <w:t xml:space="preserve">, </w:t>
      </w:r>
      <w:r w:rsidR="00EF6E22">
        <w:t>the editor-in-chief of this International Journal of Geriatrics and Rehabilitation</w:t>
      </w:r>
      <w:r w:rsidR="00FF52E5">
        <w:t>,</w:t>
      </w:r>
      <w:r>
        <w:t xml:space="preserve"> to translate into English the Japanese </w:t>
      </w:r>
      <w:r w:rsidR="008E3DBF">
        <w:t xml:space="preserve">economics </w:t>
      </w:r>
      <w:r>
        <w:t xml:space="preserve">dissertation he authored in 2000 which is </w:t>
      </w:r>
      <w:proofErr w:type="spellStart"/>
      <w:r>
        <w:t>titled,”A</w:t>
      </w:r>
      <w:proofErr w:type="spellEnd"/>
      <w:r>
        <w:t xml:space="preserve"> Study of Merchant Bankers (2), </w:t>
      </w:r>
      <w:r w:rsidR="003479E9">
        <w:t>The Dramatic History of M.M. Warburg &amp; Co. based in Hamburg,” the second in a two-paper dissertation series on the sag</w:t>
      </w:r>
      <w:r w:rsidR="004751CF">
        <w:t>a</w:t>
      </w:r>
      <w:r w:rsidR="003479E9">
        <w:t xml:space="preserve"> of the famous Jewish banking family</w:t>
      </w:r>
      <w:r w:rsidR="003417D7">
        <w:rPr>
          <w:rFonts w:hint="eastAsia"/>
        </w:rPr>
        <w:t xml:space="preserve"> </w:t>
      </w:r>
      <w:r w:rsidR="003417D7">
        <w:t>that has run the time-honored bank since its 1798 foundation</w:t>
      </w:r>
      <w:r w:rsidR="003479E9">
        <w:t>.</w:t>
      </w:r>
    </w:p>
    <w:p w14:paraId="35482BDC" w14:textId="2CC771E3" w:rsidR="003417D7" w:rsidRDefault="003417D7"/>
    <w:p w14:paraId="7A68D892" w14:textId="6B17AA56" w:rsidR="003417D7" w:rsidRDefault="003417D7">
      <w:r>
        <w:rPr>
          <w:rFonts w:hint="eastAsia"/>
        </w:rPr>
        <w:t xml:space="preserve"> </w:t>
      </w:r>
      <w:r>
        <w:t xml:space="preserve">   The academic said he wanted me</w:t>
      </w:r>
      <w:r w:rsidR="00EF6E22">
        <w:t xml:space="preserve">, one of his long-time friends, </w:t>
      </w:r>
      <w:r>
        <w:t xml:space="preserve">to translate it into English because the dissertation is the dearest to himself among numerous economic </w:t>
      </w:r>
      <w:proofErr w:type="gramStart"/>
      <w:r>
        <w:t>papers</w:t>
      </w:r>
      <w:proofErr w:type="gramEnd"/>
      <w:r>
        <w:t xml:space="preserve"> he authored in the course of his 34-year-academic career, first as a </w:t>
      </w:r>
      <w:proofErr w:type="spellStart"/>
      <w:r>
        <w:t>Seinan</w:t>
      </w:r>
      <w:proofErr w:type="spellEnd"/>
      <w:r>
        <w:t xml:space="preserve"> </w:t>
      </w:r>
      <w:proofErr w:type="spellStart"/>
      <w:r>
        <w:t>Gakuin</w:t>
      </w:r>
      <w:proofErr w:type="spellEnd"/>
      <w:r>
        <w:t xml:space="preserve"> University professor and then as a </w:t>
      </w:r>
      <w:r w:rsidR="00E054B3">
        <w:t xml:space="preserve">frequent </w:t>
      </w:r>
      <w:r>
        <w:t xml:space="preserve">contributor of </w:t>
      </w:r>
      <w:r w:rsidR="00E054B3">
        <w:t>analytical articles to the Economist weekly</w:t>
      </w:r>
      <w:r w:rsidR="003A5D3D">
        <w:t>, an arm</w:t>
      </w:r>
      <w:r w:rsidR="00E054B3">
        <w:t xml:space="preserve"> of the Mainichi Newspapers </w:t>
      </w:r>
      <w:r w:rsidR="003A5D3D">
        <w:t xml:space="preserve">group., </w:t>
      </w:r>
      <w:r w:rsidR="00E054B3">
        <w:t>and to periodicals of Japanese banks’ industry bodies.</w:t>
      </w:r>
    </w:p>
    <w:p w14:paraId="5C3104DC" w14:textId="5F945B6A" w:rsidR="003479E9" w:rsidRDefault="003479E9"/>
    <w:p w14:paraId="0346AE27" w14:textId="4BD42FAE" w:rsidR="00E054B3" w:rsidRDefault="003479E9">
      <w:r>
        <w:rPr>
          <w:rFonts w:hint="eastAsia"/>
        </w:rPr>
        <w:t xml:space="preserve"> </w:t>
      </w:r>
      <w:r>
        <w:t xml:space="preserve">    After reading my translation which I completed in a week or so, he ringed me, calling me to a restaurant near his residence in Tokyo’s </w:t>
      </w:r>
      <w:proofErr w:type="spellStart"/>
      <w:r>
        <w:t>Chofu</w:t>
      </w:r>
      <w:proofErr w:type="spellEnd"/>
      <w:r>
        <w:t xml:space="preserve"> City </w:t>
      </w:r>
      <w:r w:rsidR="008E3DBF">
        <w:t>on June 24</w:t>
      </w:r>
      <w:r w:rsidR="00FF52E5">
        <w:t>, 2019,</w:t>
      </w:r>
      <w:r w:rsidR="008E3DBF">
        <w:t xml:space="preserve"> </w:t>
      </w:r>
      <w:r>
        <w:t xml:space="preserve">and asking me to </w:t>
      </w:r>
      <w:r w:rsidR="00846665">
        <w:t>translate and integrate seve</w:t>
      </w:r>
      <w:r w:rsidR="008E3DBF">
        <w:t>n</w:t>
      </w:r>
      <w:r w:rsidR="00846665">
        <w:t xml:space="preserve"> key pa</w:t>
      </w:r>
      <w:r>
        <w:t>ragraphs of the first of the two-volume series into the</w:t>
      </w:r>
      <w:r w:rsidR="00FF52E5">
        <w:t xml:space="preserve"> </w:t>
      </w:r>
      <w:r>
        <w:t>translation</w:t>
      </w:r>
      <w:r w:rsidR="00FF52E5">
        <w:t xml:space="preserve"> at appropriate places in view of the context</w:t>
      </w:r>
      <w:r w:rsidR="00846665">
        <w:t>,</w:t>
      </w:r>
      <w:r>
        <w:t xml:space="preserve"> while adding his oral statements on his warm </w:t>
      </w:r>
      <w:r w:rsidR="00E054B3">
        <w:t xml:space="preserve">personal </w:t>
      </w:r>
      <w:r>
        <w:t xml:space="preserve">memories on </w:t>
      </w:r>
      <w:r w:rsidR="008048CC">
        <w:t>Mr. Eric Warburg (1900-1990)</w:t>
      </w:r>
      <w:r w:rsidR="00490514">
        <w:t>, a</w:t>
      </w:r>
      <w:r w:rsidR="00FF52E5">
        <w:t xml:space="preserve"> </w:t>
      </w:r>
      <w:r w:rsidR="00E054B3">
        <w:t xml:space="preserve">former managing partner of M.M. Warburg, Brinckmann, Wirtz &amp; Co., with whom Mr. </w:t>
      </w:r>
      <w:proofErr w:type="spellStart"/>
      <w:r w:rsidR="00E054B3">
        <w:t>Kyuno</w:t>
      </w:r>
      <w:proofErr w:type="spellEnd"/>
      <w:r w:rsidR="00E054B3">
        <w:t xml:space="preserve"> became acquainted </w:t>
      </w:r>
      <w:r w:rsidR="00EF6E22">
        <w:t xml:space="preserve">in 1964 </w:t>
      </w:r>
      <w:r w:rsidR="00E054B3">
        <w:t xml:space="preserve">during his </w:t>
      </w:r>
      <w:r w:rsidR="00DA2599">
        <w:t xml:space="preserve">two-month </w:t>
      </w:r>
      <w:r w:rsidR="00E054B3">
        <w:t xml:space="preserve">apprenticeship </w:t>
      </w:r>
      <w:r w:rsidR="00DA2599">
        <w:t xml:space="preserve">in the Hamburg bank after Mitsui Bank, a longtime correspondent bank of M.M. Warburg, asked it to train the then 28-year-old </w:t>
      </w:r>
      <w:proofErr w:type="spellStart"/>
      <w:r w:rsidR="00DA2599">
        <w:t>Kyuno</w:t>
      </w:r>
      <w:proofErr w:type="spellEnd"/>
      <w:r w:rsidR="002E7205">
        <w:t xml:space="preserve">, </w:t>
      </w:r>
      <w:r w:rsidR="00DA2599">
        <w:t>who was then working at the prestigious Japanese bank’s Research Division, in European banking business.</w:t>
      </w:r>
    </w:p>
    <w:p w14:paraId="45CBD95B" w14:textId="77777777" w:rsidR="00E054B3" w:rsidRDefault="00E054B3"/>
    <w:p w14:paraId="0F11A3FF" w14:textId="77777777" w:rsidR="00534210" w:rsidRDefault="00DA2599" w:rsidP="00DA2599">
      <w:pPr>
        <w:ind w:firstLineChars="150" w:firstLine="315"/>
      </w:pPr>
      <w:r>
        <w:t xml:space="preserve">Eric Warburg is </w:t>
      </w:r>
      <w:r w:rsidR="00E054B3">
        <w:t xml:space="preserve">a </w:t>
      </w:r>
      <w:r w:rsidR="00FF52E5">
        <w:t>noble international banker who played a crucial role in post-World War II reconstruction of the German economy through his discussions in August 1949 with his friend John McCloy, who</w:t>
      </w:r>
      <w:r w:rsidR="00943EE3">
        <w:t xml:space="preserve"> was to become the first U.S. High Commissioner for Germany the following month. </w:t>
      </w:r>
    </w:p>
    <w:p w14:paraId="02202B59" w14:textId="77777777" w:rsidR="00534210" w:rsidRDefault="00534210" w:rsidP="00DA2599">
      <w:pPr>
        <w:ind w:firstLineChars="150" w:firstLine="315"/>
      </w:pPr>
    </w:p>
    <w:p w14:paraId="073828EA" w14:textId="66511F95" w:rsidR="00FF52E5" w:rsidRDefault="00943EE3" w:rsidP="00534210">
      <w:pPr>
        <w:ind w:firstLineChars="250" w:firstLine="525"/>
      </w:pPr>
      <w:r>
        <w:t>McCloy</w:t>
      </w:r>
      <w:r w:rsidR="00FF52E5">
        <w:t xml:space="preserve"> </w:t>
      </w:r>
      <w:r>
        <w:t xml:space="preserve">had been, until that discussion, siding with a proposal </w:t>
      </w:r>
      <w:r w:rsidR="00326902">
        <w:t xml:space="preserve">- </w:t>
      </w:r>
      <w:proofErr w:type="gramStart"/>
      <w:r w:rsidR="00326902">
        <w:t>-  which</w:t>
      </w:r>
      <w:proofErr w:type="gramEnd"/>
      <w:r w:rsidR="00326902">
        <w:t xml:space="preserve"> was earlier </w:t>
      </w:r>
      <w:r w:rsidR="003A5D3D">
        <w:t xml:space="preserve">put forward inside the administration of President Harry Truman </w:t>
      </w:r>
      <w:r w:rsidR="00326902">
        <w:t xml:space="preserve">and began to be implemented </w:t>
      </w:r>
      <w:r w:rsidR="003A5D3D">
        <w:t xml:space="preserve">-- </w:t>
      </w:r>
      <w:r>
        <w:t>to go on dismantling German industries. Eric Warburg cleverly war</w:t>
      </w:r>
      <w:r w:rsidR="00DE1744">
        <w:t>n</w:t>
      </w:r>
      <w:r>
        <w:t xml:space="preserve">ed that </w:t>
      </w:r>
      <w:r>
        <w:lastRenderedPageBreak/>
        <w:t xml:space="preserve">such a demolition “would poison German relations with the Allies, foster nationalism and possibly drive Germany towards Communism.” At the end of the diner discussion, McCloy </w:t>
      </w:r>
      <w:r w:rsidR="003A5D3D">
        <w:t xml:space="preserve">was convinced in the reasonableness of Eric Warburg’s arguments. Then, McCloy </w:t>
      </w:r>
      <w:r>
        <w:t xml:space="preserve">asked </w:t>
      </w:r>
      <w:r w:rsidR="003A5D3D">
        <w:t xml:space="preserve">him </w:t>
      </w:r>
      <w:r>
        <w:t xml:space="preserve">to draw up a list of those industries which should be spared from demolition. </w:t>
      </w:r>
      <w:r w:rsidR="00326902">
        <w:t>On August 27, Eric submitted the list.  McCloy subsequently put in great efforts to convince the U.S. and the Allies that this was ultimately the right policy to pursue.</w:t>
      </w:r>
    </w:p>
    <w:p w14:paraId="09DDDD7C" w14:textId="77777777" w:rsidR="00FF52E5" w:rsidRDefault="00FF52E5"/>
    <w:p w14:paraId="5983D623" w14:textId="12A675B2" w:rsidR="003479E9" w:rsidRDefault="00D632BB">
      <w:r>
        <w:t xml:space="preserve">   </w:t>
      </w:r>
      <w:r w:rsidR="00392679">
        <w:t xml:space="preserve">I presume that Mr. </w:t>
      </w:r>
      <w:proofErr w:type="spellStart"/>
      <w:r w:rsidR="00392679">
        <w:t>Kyuno</w:t>
      </w:r>
      <w:proofErr w:type="spellEnd"/>
      <w:r w:rsidR="00392679">
        <w:t xml:space="preserve"> requested my translation service </w:t>
      </w:r>
      <w:r w:rsidR="003A5D3D">
        <w:t xml:space="preserve">in 2019 </w:t>
      </w:r>
      <w:r w:rsidR="00392679">
        <w:t xml:space="preserve">because the academic, who was then already suffering from Stage 1 of a pancreatic cancer, developed a desire to leave to the world his dearest dissertation in a form expressed with a language that is comprehensible to as many readers as possible, so that the readers may benefit from key universal lessons </w:t>
      </w:r>
      <w:r w:rsidR="003A5D3D">
        <w:t xml:space="preserve">that lurk acquirable in examining </w:t>
      </w:r>
      <w:r w:rsidR="00392679">
        <w:t>the actions and decisions, both as bankers and as human beings, taken by the many members of the Warburg family</w:t>
      </w:r>
      <w:r w:rsidR="00806E1C">
        <w:t xml:space="preserve">, who put up courageous nonviolent resistance to cruel and cunning policies and pressure applied to the family and </w:t>
      </w:r>
      <w:r w:rsidR="009E76A0">
        <w:t xml:space="preserve">the </w:t>
      </w:r>
      <w:proofErr w:type="spellStart"/>
      <w:r w:rsidR="00806E1C">
        <w:t>Warburgs</w:t>
      </w:r>
      <w:proofErr w:type="spellEnd"/>
      <w:r w:rsidR="00806E1C">
        <w:t xml:space="preserve">’ fellow Jewish people, especially during the 1930s and 1940s </w:t>
      </w:r>
      <w:r w:rsidR="0062577F">
        <w:t xml:space="preserve">amidst the </w:t>
      </w:r>
      <w:r w:rsidR="00806E1C">
        <w:t>“</w:t>
      </w:r>
      <w:proofErr w:type="spellStart"/>
      <w:r w:rsidR="00806E1C">
        <w:t>arianization</w:t>
      </w:r>
      <w:proofErr w:type="spellEnd"/>
      <w:r w:rsidR="00806E1C">
        <w:t>” and</w:t>
      </w:r>
      <w:r w:rsidR="009E76A0">
        <w:t xml:space="preserve"> other</w:t>
      </w:r>
      <w:r w:rsidR="00806E1C">
        <w:t xml:space="preserve"> </w:t>
      </w:r>
      <w:r w:rsidR="003A5D3D">
        <w:t xml:space="preserve">savage </w:t>
      </w:r>
      <w:r w:rsidR="00806E1C">
        <w:t>anti-Jew</w:t>
      </w:r>
      <w:r w:rsidR="009E76A0">
        <w:t>ish</w:t>
      </w:r>
      <w:r w:rsidR="00806E1C">
        <w:t xml:space="preserve"> policies implemented by Adolf Hitler</w:t>
      </w:r>
      <w:r w:rsidR="003A5D3D">
        <w:t xml:space="preserve">, </w:t>
      </w:r>
      <w:r w:rsidR="00806E1C">
        <w:t xml:space="preserve">his </w:t>
      </w:r>
      <w:r w:rsidR="003A5D3D">
        <w:t>henchmen, the German masses indoctrinated in Nazism and windfall beneficiaries of those savage policie</w:t>
      </w:r>
      <w:r w:rsidR="00806E1C">
        <w:t>s.</w:t>
      </w:r>
    </w:p>
    <w:p w14:paraId="4EF98EF6" w14:textId="56EE5213" w:rsidR="00222633" w:rsidRPr="003A5D3D" w:rsidRDefault="00222633"/>
    <w:p w14:paraId="2739B6A7" w14:textId="7BC12172" w:rsidR="0062577F" w:rsidRDefault="00222633">
      <w:r>
        <w:rPr>
          <w:rFonts w:hint="eastAsia"/>
        </w:rPr>
        <w:t xml:space="preserve"> </w:t>
      </w:r>
      <w:r>
        <w:t xml:space="preserve">    </w:t>
      </w:r>
      <w:r w:rsidR="008A3F20">
        <w:t xml:space="preserve">In </w:t>
      </w:r>
      <w:r w:rsidR="009E76A0">
        <w:t>1938, M.M. Warburg &amp; Co.</w:t>
      </w:r>
      <w:r w:rsidR="009435C1">
        <w:t xml:space="preserve">, which was then spearheaded by Eric’s father Max Moritz Warburg (1867-1946), </w:t>
      </w:r>
      <w:r w:rsidR="009E76A0">
        <w:t xml:space="preserve">was </w:t>
      </w:r>
      <w:proofErr w:type="spellStart"/>
      <w:r w:rsidR="009E76A0">
        <w:t>arianized</w:t>
      </w:r>
      <w:proofErr w:type="spellEnd"/>
      <w:r w:rsidR="003A5D3D">
        <w:t xml:space="preserve"> on Hitler’s instructions</w:t>
      </w:r>
      <w:r w:rsidR="009E76A0">
        <w:t>.</w:t>
      </w:r>
      <w:r w:rsidR="008A3F20">
        <w:t xml:space="preserve"> Eric</w:t>
      </w:r>
      <w:r w:rsidR="009435C1">
        <w:t xml:space="preserve">, who was then working </w:t>
      </w:r>
      <w:proofErr w:type="gramStart"/>
      <w:r w:rsidR="009435C1">
        <w:t xml:space="preserve">as </w:t>
      </w:r>
      <w:r w:rsidR="008A3F20">
        <w:t xml:space="preserve"> </w:t>
      </w:r>
      <w:r w:rsidR="009435C1">
        <w:t>the</w:t>
      </w:r>
      <w:proofErr w:type="gramEnd"/>
      <w:r w:rsidR="009435C1">
        <w:t xml:space="preserve"> right-hand man of his father, </w:t>
      </w:r>
      <w:r w:rsidR="008A3F20">
        <w:t>left Germany on August 23, 1938. A week later, Max</w:t>
      </w:r>
      <w:r w:rsidR="009435C1">
        <w:t xml:space="preserve"> Warburg</w:t>
      </w:r>
      <w:r w:rsidR="008A3F20">
        <w:t xml:space="preserve">, his </w:t>
      </w:r>
      <w:r w:rsidR="009435C1">
        <w:t xml:space="preserve">wife </w:t>
      </w:r>
      <w:r w:rsidR="008A3F20">
        <w:t xml:space="preserve">Alice and </w:t>
      </w:r>
      <w:r w:rsidR="00277B55">
        <w:t xml:space="preserve">Lola Warburg, the eldest of his four </w:t>
      </w:r>
      <w:r w:rsidR="009435C1">
        <w:t xml:space="preserve">daughters, </w:t>
      </w:r>
      <w:r w:rsidR="00277B55">
        <w:t>left Germany.</w:t>
      </w:r>
    </w:p>
    <w:p w14:paraId="47C53EED" w14:textId="77777777" w:rsidR="0062577F" w:rsidRDefault="0062577F"/>
    <w:p w14:paraId="0FCF9386" w14:textId="78ACCB91" w:rsidR="00222633" w:rsidRDefault="00277B55" w:rsidP="0062577F">
      <w:pPr>
        <w:ind w:firstLineChars="150" w:firstLine="315"/>
      </w:pPr>
      <w:r>
        <w:t xml:space="preserve"> </w:t>
      </w:r>
      <w:r w:rsidR="00B30F20">
        <w:t xml:space="preserve">Prior to their own departures, Max, his younger brother Fritz Warburg, Eric and </w:t>
      </w:r>
      <w:r w:rsidR="00386634">
        <w:t>his sisters worked for years ameliorating the fate of Jews in Germany</w:t>
      </w:r>
      <w:r w:rsidR="00534210">
        <w:t>,</w:t>
      </w:r>
      <w:r w:rsidR="00386634">
        <w:t xml:space="preserve"> managing to enable some 40,000 Jews to emigrate out of Germany into the U.S. and other countries.</w:t>
      </w:r>
      <w:r w:rsidR="003A5D3D">
        <w:t xml:space="preserve"> Readers would deeply recognize the importance of the </w:t>
      </w:r>
      <w:proofErr w:type="spellStart"/>
      <w:r w:rsidR="003A5D3D">
        <w:t>Warburgs</w:t>
      </w:r>
      <w:proofErr w:type="spellEnd"/>
      <w:r w:rsidR="003A5D3D">
        <w:t xml:space="preserve">’ merciful activities if they read </w:t>
      </w:r>
      <w:r w:rsidR="00F3446B">
        <w:rPr>
          <w:rFonts w:hint="eastAsia"/>
        </w:rPr>
        <w:t>b</w:t>
      </w:r>
      <w:r w:rsidR="00F3446B">
        <w:t>ooks like “Students against Tyranny” by Inge Scholl and “</w:t>
      </w:r>
      <w:proofErr w:type="spellStart"/>
      <w:r w:rsidR="00F3446B">
        <w:t>Gewalt</w:t>
      </w:r>
      <w:proofErr w:type="spellEnd"/>
      <w:r w:rsidR="00F3446B">
        <w:t xml:space="preserve"> und </w:t>
      </w:r>
      <w:proofErr w:type="spellStart"/>
      <w:r w:rsidR="00F3446B">
        <w:t>Gewissen</w:t>
      </w:r>
      <w:proofErr w:type="spellEnd"/>
      <w:r w:rsidR="00F3446B">
        <w:t xml:space="preserve"> (Violence and Conscience)” by Klaus </w:t>
      </w:r>
      <w:proofErr w:type="spellStart"/>
      <w:r w:rsidR="00F3446B">
        <w:t>Vielhaber</w:t>
      </w:r>
      <w:proofErr w:type="spellEnd"/>
      <w:r w:rsidR="00F3446B">
        <w:t>.</w:t>
      </w:r>
    </w:p>
    <w:p w14:paraId="5E4C4E1B" w14:textId="305D3821" w:rsidR="00386634" w:rsidRDefault="00386634"/>
    <w:p w14:paraId="2B4023FD" w14:textId="3F9AB59B" w:rsidR="00386634" w:rsidRDefault="00386634">
      <w:r>
        <w:rPr>
          <w:rFonts w:hint="eastAsia"/>
        </w:rPr>
        <w:t xml:space="preserve"> </w:t>
      </w:r>
      <w:r>
        <w:t xml:space="preserve">   It is noble and edifying that these members of the Warburg family </w:t>
      </w:r>
      <w:r w:rsidR="002E7205">
        <w:t>refused to just let themselves swept away by the muddy and furious torrents of th</w:t>
      </w:r>
      <w:r w:rsidR="00171F1B">
        <w:t xml:space="preserve">at period’s </w:t>
      </w:r>
      <w:r w:rsidR="002E7205">
        <w:t xml:space="preserve">German society infiltrated by </w:t>
      </w:r>
      <w:r w:rsidR="00AC13CD">
        <w:t xml:space="preserve">brutal </w:t>
      </w:r>
      <w:r w:rsidR="002E7205">
        <w:t>Nazism</w:t>
      </w:r>
      <w:r w:rsidR="00AC13CD">
        <w:t xml:space="preserve"> </w:t>
      </w:r>
      <w:r w:rsidR="002E7205">
        <w:t xml:space="preserve">and </w:t>
      </w:r>
      <w:r w:rsidR="003A57D0">
        <w:t xml:space="preserve">instead </w:t>
      </w:r>
      <w:r>
        <w:t>did their best to soften the hardships of others. The</w:t>
      </w:r>
      <w:r w:rsidR="002E7205">
        <w:t xml:space="preserve">se </w:t>
      </w:r>
      <w:proofErr w:type="spellStart"/>
      <w:r w:rsidR="002E7205">
        <w:t>Warburgs</w:t>
      </w:r>
      <w:proofErr w:type="spellEnd"/>
      <w:r>
        <w:t xml:space="preserve"> refused to be swallowed by the darkness around them.</w:t>
      </w:r>
    </w:p>
    <w:p w14:paraId="59C9EBA4" w14:textId="3261DC27" w:rsidR="00386634" w:rsidRDefault="00386634"/>
    <w:p w14:paraId="6F479B62" w14:textId="635CDE4A" w:rsidR="00386634" w:rsidRDefault="00386634">
      <w:r>
        <w:rPr>
          <w:rFonts w:hint="eastAsia"/>
        </w:rPr>
        <w:lastRenderedPageBreak/>
        <w:t xml:space="preserve"> </w:t>
      </w:r>
      <w:r>
        <w:t xml:space="preserve">    </w:t>
      </w:r>
      <w:r w:rsidR="00150963">
        <w:t xml:space="preserve">Impressed by lots of interesting </w:t>
      </w:r>
      <w:r w:rsidR="00AC13CD">
        <w:t xml:space="preserve">and spirit-bolstering </w:t>
      </w:r>
      <w:r w:rsidR="00150963">
        <w:t>episodes that characterized the history of this banking family</w:t>
      </w:r>
      <w:r w:rsidR="00F24182">
        <w:t>,</w:t>
      </w:r>
      <w:r w:rsidR="00150963">
        <w:t xml:space="preserve"> especia</w:t>
      </w:r>
      <w:r w:rsidR="00AC13CD">
        <w:t>lly those since the onset of the 20</w:t>
      </w:r>
      <w:r w:rsidR="00AC13CD" w:rsidRPr="00AC13CD">
        <w:rPr>
          <w:vertAlign w:val="superscript"/>
        </w:rPr>
        <w:t>th</w:t>
      </w:r>
      <w:r w:rsidR="00AC13CD">
        <w:t xml:space="preserve"> century which had crucial positive (overall) effects on Japan’s fortune, I asked in late 2020 for Mr. </w:t>
      </w:r>
      <w:proofErr w:type="spellStart"/>
      <w:r w:rsidR="00AC13CD">
        <w:t>Kyuno’s</w:t>
      </w:r>
      <w:proofErr w:type="spellEnd"/>
      <w:r w:rsidR="00AC13CD">
        <w:t xml:space="preserve"> permission to upload the integrated version of his two-part dissertations onto the Archive Segment of my online medical journal. He gave me a ready consent immediately.  This translator is sure that he would be pleased </w:t>
      </w:r>
      <w:r w:rsidR="00534210">
        <w:t xml:space="preserve">to see </w:t>
      </w:r>
      <w:r w:rsidR="00AC13CD">
        <w:t xml:space="preserve">that clever readers of this translation would benefit from the universal lessons that are contained in </w:t>
      </w:r>
      <w:r w:rsidR="0036608A">
        <w:t>it.</w:t>
      </w:r>
    </w:p>
    <w:p w14:paraId="32B4ED49" w14:textId="61FFE2C2" w:rsidR="00AC13CD" w:rsidRDefault="00AC13CD"/>
    <w:p w14:paraId="30AB1321" w14:textId="69442383" w:rsidR="00AC13CD" w:rsidRDefault="00AC13CD">
      <w:r>
        <w:rPr>
          <w:rFonts w:hint="eastAsia"/>
        </w:rPr>
        <w:t xml:space="preserve"> </w:t>
      </w:r>
      <w:r>
        <w:t xml:space="preserve">    In mid-March, this year, I had a telephone conversation with the academic and sought to check what dimensions and aspects in </w:t>
      </w:r>
      <w:r w:rsidR="00022D43">
        <w:t>his encounter with the family mesmerized him to the point of motivating him to study the details of the banking family’s history so thoroughly.</w:t>
      </w:r>
    </w:p>
    <w:p w14:paraId="7613435C" w14:textId="5C0C1A67" w:rsidR="00022D43" w:rsidRDefault="00022D43"/>
    <w:p w14:paraId="575DD688" w14:textId="37E0A1E0" w:rsidR="00022D43" w:rsidRDefault="00022D43">
      <w:r>
        <w:rPr>
          <w:rFonts w:hint="eastAsia"/>
        </w:rPr>
        <w:t xml:space="preserve"> </w:t>
      </w:r>
      <w:r>
        <w:t xml:space="preserve">  </w:t>
      </w:r>
      <w:r w:rsidR="00E976FE">
        <w:t xml:space="preserve"> Mr. </w:t>
      </w:r>
      <w:proofErr w:type="spellStart"/>
      <w:r w:rsidR="00E976FE">
        <w:t>Kyuno</w:t>
      </w:r>
      <w:proofErr w:type="spellEnd"/>
      <w:r>
        <w:t xml:space="preserve"> said he found charming and romantic particularly three points that showed up in the course of the banking family’s history.</w:t>
      </w:r>
    </w:p>
    <w:p w14:paraId="59F64AA4" w14:textId="589A5137" w:rsidR="00022D43" w:rsidRDefault="00022D43"/>
    <w:p w14:paraId="332A8A71" w14:textId="6AB3C248" w:rsidR="00022D43" w:rsidRDefault="00022D43">
      <w:r>
        <w:rPr>
          <w:rFonts w:hint="eastAsia"/>
        </w:rPr>
        <w:t xml:space="preserve"> </w:t>
      </w:r>
      <w:r>
        <w:t xml:space="preserve">   Firstly, it was the family’s resilience that enabled </w:t>
      </w:r>
      <w:r w:rsidR="00144065">
        <w:t>the family as a whole</w:t>
      </w:r>
      <w:r>
        <w:t xml:space="preserve"> </w:t>
      </w:r>
      <w:r w:rsidR="00144065">
        <w:t>to surmount</w:t>
      </w:r>
      <w:r w:rsidR="004F4F19">
        <w:t xml:space="preserve"> </w:t>
      </w:r>
      <w:r>
        <w:t xml:space="preserve">multiple harsh and tragic developments that rocked the fate of the family and the bank. </w:t>
      </w:r>
      <w:r w:rsidR="004F4F19">
        <w:t xml:space="preserve">Even after the </w:t>
      </w:r>
      <w:proofErr w:type="spellStart"/>
      <w:r w:rsidR="004F4F19">
        <w:t>arianization</w:t>
      </w:r>
      <w:proofErr w:type="spellEnd"/>
      <w:r w:rsidR="004F4F19">
        <w:t xml:space="preserve"> policy forced Max Warburg to hand over control over M.M. Warburg &amp; Co. in 1938 to two German businessmen, Rudolf Brinckmann and Paul Wirtz, opening the path for the pair to rename it as Brinckmann, Wirtz and Co. in 194</w:t>
      </w:r>
      <w:r w:rsidR="00EF0ED7">
        <w:t xml:space="preserve">2, the family </w:t>
      </w:r>
      <w:r w:rsidR="00144065">
        <w:t>did not lose its will-power to fight its destiny, restarting</w:t>
      </w:r>
      <w:r w:rsidR="00EF0ED7">
        <w:t xml:space="preserve"> its efforts to revive its legitimate rights to the bank’s management</w:t>
      </w:r>
      <w:r w:rsidR="00144065">
        <w:t>, starting with</w:t>
      </w:r>
      <w:r w:rsidR="00EF0ED7">
        <w:t xml:space="preserve"> Eric’s </w:t>
      </w:r>
      <w:r w:rsidR="007A1F4B">
        <w:t xml:space="preserve">provisional summer </w:t>
      </w:r>
      <w:r w:rsidR="00EF0ED7">
        <w:t>return to Hamburg</w:t>
      </w:r>
      <w:r w:rsidR="007A1F4B">
        <w:t xml:space="preserve"> </w:t>
      </w:r>
      <w:r w:rsidR="00144065">
        <w:t xml:space="preserve">in 1952 </w:t>
      </w:r>
      <w:r w:rsidR="007A1F4B">
        <w:t>with his wife Dorothea and three children.</w:t>
      </w:r>
    </w:p>
    <w:p w14:paraId="49471B53" w14:textId="47F029ED" w:rsidR="00022D43" w:rsidRDefault="00022D43"/>
    <w:p w14:paraId="63853CB7" w14:textId="4E678099" w:rsidR="00022D43" w:rsidRDefault="00022D43">
      <w:r>
        <w:rPr>
          <w:rFonts w:hint="eastAsia"/>
        </w:rPr>
        <w:t xml:space="preserve"> </w:t>
      </w:r>
      <w:r>
        <w:t xml:space="preserve">    </w:t>
      </w:r>
      <w:r w:rsidR="007A1F4B">
        <w:t xml:space="preserve">The appellation M.M. Warburg &amp; Co. was finally revived on October 1, 1991, thanks to </w:t>
      </w:r>
      <w:r w:rsidR="0051305F">
        <w:t xml:space="preserve">steadfast efforts by the son of Eric Warburg, Max A. Warburg, who took over </w:t>
      </w:r>
      <w:r w:rsidR="00E976FE">
        <w:t xml:space="preserve">as </w:t>
      </w:r>
      <w:r w:rsidR="0051305F">
        <w:t xml:space="preserve">his father’s </w:t>
      </w:r>
      <w:r w:rsidR="00E976FE">
        <w:t xml:space="preserve">successor amid the family’s </w:t>
      </w:r>
      <w:r w:rsidR="0051305F">
        <w:t xml:space="preserve">efforts to give the Hamburg bank a firm </w:t>
      </w:r>
      <w:r w:rsidR="00E976FE">
        <w:t xml:space="preserve">and honorable </w:t>
      </w:r>
      <w:r w:rsidR="0051305F">
        <w:t>position in the German banking community</w:t>
      </w:r>
      <w:r w:rsidR="00E976FE">
        <w:t xml:space="preserve"> again</w:t>
      </w:r>
      <w:r w:rsidR="00CD2799">
        <w:t>.</w:t>
      </w:r>
    </w:p>
    <w:p w14:paraId="5EB07BA7" w14:textId="3384932E" w:rsidR="00CD2799" w:rsidRDefault="00CD2799"/>
    <w:p w14:paraId="000F1991" w14:textId="63338E87" w:rsidR="00CD2799" w:rsidRDefault="00CD2799">
      <w:r>
        <w:rPr>
          <w:rFonts w:hint="eastAsia"/>
        </w:rPr>
        <w:t xml:space="preserve"> </w:t>
      </w:r>
      <w:r>
        <w:t xml:space="preserve">  </w:t>
      </w:r>
      <w:r w:rsidR="00376924">
        <w:rPr>
          <w:rFonts w:hint="eastAsia"/>
        </w:rPr>
        <w:t xml:space="preserve">　　The second point that fascinated Mr. </w:t>
      </w:r>
      <w:proofErr w:type="spellStart"/>
      <w:r w:rsidR="00376924">
        <w:rPr>
          <w:rFonts w:hint="eastAsia"/>
        </w:rPr>
        <w:t>Kyuno</w:t>
      </w:r>
      <w:proofErr w:type="spellEnd"/>
      <w:r w:rsidR="00376924">
        <w:rPr>
          <w:rFonts w:hint="eastAsia"/>
        </w:rPr>
        <w:t xml:space="preserve"> was</w:t>
      </w:r>
      <w:r w:rsidR="00376924">
        <w:t xml:space="preserve"> the courageous and unyielding personality of Mr. Eric Warburg, which led him to volunteer for the U.S. Army Air Force Intelligence in 194</w:t>
      </w:r>
      <w:r w:rsidR="00C12388">
        <w:t xml:space="preserve">2. </w:t>
      </w:r>
      <w:r w:rsidR="00326902">
        <w:t xml:space="preserve"> </w:t>
      </w:r>
      <w:r w:rsidR="00C12388">
        <w:t xml:space="preserve">Eric was determined </w:t>
      </w:r>
      <w:r w:rsidR="00F70604">
        <w:t xml:space="preserve">to </w:t>
      </w:r>
      <w:r w:rsidR="00144065">
        <w:t>strive against fate</w:t>
      </w:r>
      <w:r w:rsidR="00F70604">
        <w:t xml:space="preserve"> without simply letting</w:t>
      </w:r>
      <w:r w:rsidR="00C12388">
        <w:t xml:space="preserve"> himself and the international society go on being devastated by bestial Nazi Germany’s military conquests</w:t>
      </w:r>
      <w:r w:rsidR="00326902">
        <w:t xml:space="preserve">. </w:t>
      </w:r>
      <w:r w:rsidR="00144065">
        <w:t xml:space="preserve"> He</w:t>
      </w:r>
      <w:r w:rsidR="00C12388">
        <w:t xml:space="preserve"> confront</w:t>
      </w:r>
      <w:r w:rsidR="00144065">
        <w:t>ed</w:t>
      </w:r>
      <w:r w:rsidR="00C12388">
        <w:t xml:space="preserve"> the powerful wrongdoers by risking his life.</w:t>
      </w:r>
    </w:p>
    <w:p w14:paraId="354C8EDA" w14:textId="55111724" w:rsidR="00C12388" w:rsidRDefault="00C12388"/>
    <w:p w14:paraId="0BB197AC" w14:textId="4C86D82D" w:rsidR="00C12388" w:rsidRDefault="00C12388">
      <w:r>
        <w:rPr>
          <w:rFonts w:hint="eastAsia"/>
        </w:rPr>
        <w:t xml:space="preserve"> </w:t>
      </w:r>
      <w:r>
        <w:t xml:space="preserve">    At that juncture of the history, the American military urgently needed people steeped </w:t>
      </w:r>
      <w:r>
        <w:lastRenderedPageBreak/>
        <w:t xml:space="preserve">in the German language, politics and geography, so Eric was sent to Palm Beach, Florida, for an officer-training course. </w:t>
      </w:r>
      <w:r w:rsidR="0079189E">
        <w:t xml:space="preserve">Then, he attended an intelligence school in Harrisburg, Pennsylvania. When he was finally assigned by his superiors to teach at </w:t>
      </w:r>
      <w:r w:rsidR="002A5402">
        <w:t xml:space="preserve">the </w:t>
      </w:r>
      <w:r w:rsidR="0079189E">
        <w:t xml:space="preserve">Harrisburg </w:t>
      </w:r>
      <w:r w:rsidR="002A5402">
        <w:t xml:space="preserve">school </w:t>
      </w:r>
      <w:r w:rsidR="0079189E">
        <w:t>as a</w:t>
      </w:r>
      <w:r w:rsidR="00326902">
        <w:t xml:space="preserve"> speaker of </w:t>
      </w:r>
      <w:r w:rsidR="0079189E">
        <w:t xml:space="preserve">excellent German, he lobbied in Washington to reverse the superiors’ decision, as he was eager for combat. Two weeks later, he flew </w:t>
      </w:r>
      <w:r w:rsidR="009B2CB2">
        <w:t xml:space="preserve">in a bomber </w:t>
      </w:r>
      <w:r w:rsidR="0079189E">
        <w:t xml:space="preserve">to </w:t>
      </w:r>
      <w:r w:rsidR="009B2CB2">
        <w:t xml:space="preserve">England, where he became a liaison officer between the U.S. Army Air Force and the Royal Air Force. After taking part in Allied campaigns as an interrogation officer in </w:t>
      </w:r>
      <w:proofErr w:type="spellStart"/>
      <w:r w:rsidR="009B2CB2">
        <w:t>Algier</w:t>
      </w:r>
      <w:proofErr w:type="spellEnd"/>
      <w:r w:rsidR="009B2CB2">
        <w:t xml:space="preserve">, Tunisia and even in the Normandy landing, </w:t>
      </w:r>
      <w:r w:rsidR="00F70604">
        <w:t>Eric</w:t>
      </w:r>
      <w:r w:rsidR="009B2CB2">
        <w:t xml:space="preserve"> interrogated </w:t>
      </w:r>
      <w:r w:rsidR="00F70604">
        <w:t xml:space="preserve">in May 1945 </w:t>
      </w:r>
      <w:r w:rsidR="009B2CB2">
        <w:t>high-ranking German Air Force officers, including Hermann Goring, prior to the Nuremberg trials.</w:t>
      </w:r>
      <w:r w:rsidR="00F70604">
        <w:t xml:space="preserve"> He spent more than twenty hours with Goring, seeking to reconstruct Luftwaffe tactics and strategies since the Battle of Britain with more than five hundred questions he had memorized.</w:t>
      </w:r>
    </w:p>
    <w:p w14:paraId="6EAC3DCF" w14:textId="60CC2ED9" w:rsidR="00F70604" w:rsidRDefault="00F70604"/>
    <w:p w14:paraId="142E3664" w14:textId="0305405E" w:rsidR="00F70604" w:rsidRDefault="00F70604"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</w:t>
      </w:r>
      <w:r w:rsidR="001555AD">
        <w:t>Eric had a tremendous insight into international security matters. This is attested to by an episode in July, 1943</w:t>
      </w:r>
      <w:r w:rsidR="002A5402">
        <w:t>, when</w:t>
      </w:r>
      <w:r w:rsidR="001555AD">
        <w:t xml:space="preserve"> Eric was consulted by several Pentagon generals on the proposed division of Germany among the Allied occupation forces</w:t>
      </w:r>
      <w:r w:rsidR="002A5402">
        <w:t>. W</w:t>
      </w:r>
      <w:r w:rsidR="001555AD">
        <w:t xml:space="preserve">hen the postwar planning staff </w:t>
      </w:r>
      <w:r w:rsidR="00C879BC">
        <w:t xml:space="preserve">at the federal government </w:t>
      </w:r>
      <w:r w:rsidR="001555AD">
        <w:t xml:space="preserve">was framing plans for the proposed division of Germany </w:t>
      </w:r>
      <w:r w:rsidR="00BB1930">
        <w:t>prior to the Tehran Conference of Franklin Delano Roosevelt, Joseph Stalin and Winston Churchill from Nov. 28-Dec. 1</w:t>
      </w:r>
      <w:r w:rsidR="00C879BC">
        <w:t xml:space="preserve">, Eric had a chance to gain access to the earlier draft of the proposal. </w:t>
      </w:r>
    </w:p>
    <w:p w14:paraId="67AF706C" w14:textId="5078D77E" w:rsidR="00BB1930" w:rsidRDefault="00BB1930"/>
    <w:p w14:paraId="26C8FFB6" w14:textId="77777777" w:rsidR="00326902" w:rsidRDefault="00BB1930">
      <w:r>
        <w:rPr>
          <w:rFonts w:hint="eastAsia"/>
        </w:rPr>
        <w:t xml:space="preserve"> </w:t>
      </w:r>
      <w:r>
        <w:t xml:space="preserve">    After passing through multiple checkpoints at the Pentagon, he was taken into a room that contained a map hidden behind a curtain. The map sketched the proposed American, British, and Soviet occupation zones. When the curtain was drawn, Eric saw, to his absolute horror, that both Hamburg and Schleswig-Holstein lay in the Soviet zone, with the Elbe River serving as a border. He convinced the generals </w:t>
      </w:r>
      <w:r w:rsidR="00DA7F5A">
        <w:t xml:space="preserve">not to include the Kiel Canal in the Soviet zone to avoid giving the Soviet Union control over the Baltic Sea. </w:t>
      </w:r>
      <w:r w:rsidR="00906FE6">
        <w:t xml:space="preserve">He also successfully lobbied for an American-held port enclave of Bremerhaven to be set up within the British occupation zone. </w:t>
      </w:r>
      <w:r w:rsidR="00A253C8">
        <w:t xml:space="preserve">Eric warned the generals against placing too much trust in the Soviets – an insightful observation which turned out to be very accurate when </w:t>
      </w:r>
      <w:r w:rsidR="00C879BC">
        <w:t xml:space="preserve">one </w:t>
      </w:r>
      <w:r w:rsidR="00A253C8">
        <w:t>ponder</w:t>
      </w:r>
      <w:r w:rsidR="00C879BC">
        <w:t>s</w:t>
      </w:r>
      <w:r w:rsidR="00A253C8">
        <w:t xml:space="preserve"> what happened to East Germany, Hungary, Czechoslovakia, Georgia and Ukraine in the post-WWII world. </w:t>
      </w:r>
    </w:p>
    <w:p w14:paraId="05BA0AF5" w14:textId="77777777" w:rsidR="00326902" w:rsidRDefault="00326902"/>
    <w:p w14:paraId="46EFEB11" w14:textId="2A198FEF" w:rsidR="00BB1930" w:rsidRPr="001555AD" w:rsidRDefault="001F50C4" w:rsidP="00326902">
      <w:pPr>
        <w:ind w:firstLineChars="150" w:firstLine="315"/>
      </w:pPr>
      <w:r>
        <w:t xml:space="preserve"> Later, the East-West partition line was shifted just east of Hamburg</w:t>
      </w:r>
      <w:r w:rsidR="00C879BC">
        <w:t xml:space="preserve">, whose usefulness as a postwar seaport to handle American troops stationed in Germany was underlined by </w:t>
      </w:r>
      <w:r w:rsidR="00326902">
        <w:t>Eric</w:t>
      </w:r>
      <w:r w:rsidR="00C879BC">
        <w:t xml:space="preserve"> in his answers to the generals’ inquiries.</w:t>
      </w:r>
    </w:p>
    <w:p w14:paraId="72E308CA" w14:textId="039E1888" w:rsidR="00A253C8" w:rsidRPr="00326902" w:rsidRDefault="00A253C8"/>
    <w:p w14:paraId="631FC11E" w14:textId="01B6A032" w:rsidR="00A253C8" w:rsidRDefault="00A253C8">
      <w:r>
        <w:rPr>
          <w:rFonts w:hint="eastAsia"/>
        </w:rPr>
        <w:t xml:space="preserve"> </w:t>
      </w:r>
      <w:r>
        <w:t xml:space="preserve">    The third and last point that captivated Mr. </w:t>
      </w:r>
      <w:proofErr w:type="spellStart"/>
      <w:r>
        <w:t>Kyuno</w:t>
      </w:r>
      <w:proofErr w:type="spellEnd"/>
      <w:r>
        <w:t xml:space="preserve"> in the history of the Warburg banking </w:t>
      </w:r>
      <w:r>
        <w:lastRenderedPageBreak/>
        <w:t xml:space="preserve">family was </w:t>
      </w:r>
      <w:r w:rsidR="004950F8">
        <w:t xml:space="preserve">its friendly connections with former Japanese Finance </w:t>
      </w:r>
      <w:r w:rsidR="00D32C9A">
        <w:t>M</w:t>
      </w:r>
      <w:r w:rsidR="004950F8">
        <w:t xml:space="preserve">inister </w:t>
      </w:r>
      <w:proofErr w:type="spellStart"/>
      <w:r w:rsidR="004950F8">
        <w:t>Korekiyo</w:t>
      </w:r>
      <w:proofErr w:type="spellEnd"/>
      <w:r w:rsidR="004950F8">
        <w:t xml:space="preserve"> Takahashi, who </w:t>
      </w:r>
      <w:r w:rsidR="00D32C9A">
        <w:t xml:space="preserve">was so noble and courageous as to </w:t>
      </w:r>
      <w:r w:rsidR="001E5650">
        <w:t xml:space="preserve">reject, in November 1935, a demand from Japan’s increasingly </w:t>
      </w:r>
      <w:proofErr w:type="spellStart"/>
      <w:r w:rsidR="001E5650">
        <w:t>colonialistic</w:t>
      </w:r>
      <w:proofErr w:type="spellEnd"/>
      <w:r w:rsidR="001E5650">
        <w:t xml:space="preserve"> and belligerent military leaders to raise the ratio of next fiscal year’s military </w:t>
      </w:r>
      <w:r w:rsidR="00CE1B18">
        <w:t xml:space="preserve">expenditures </w:t>
      </w:r>
      <w:r w:rsidR="001E5650">
        <w:t xml:space="preserve">to </w:t>
      </w:r>
      <w:r w:rsidR="00326902">
        <w:t>beyond</w:t>
      </w:r>
      <w:r w:rsidR="001E5650">
        <w:t xml:space="preserve"> 45.8 percent of th</w:t>
      </w:r>
      <w:r w:rsidR="00326902">
        <w:t>at</w:t>
      </w:r>
      <w:r w:rsidR="001E5650">
        <w:t xml:space="preserve"> fiscal year’s overall national budget, which </w:t>
      </w:r>
      <w:r w:rsidR="00CE1B18">
        <w:t xml:space="preserve">finally </w:t>
      </w:r>
      <w:r w:rsidR="001E5650">
        <w:t>came to 2.28 billion yen</w:t>
      </w:r>
      <w:r w:rsidR="00CE1B18">
        <w:t xml:space="preserve"> following a sharp </w:t>
      </w:r>
      <w:r w:rsidR="00326902">
        <w:t>confrontation</w:t>
      </w:r>
      <w:r w:rsidR="00CE1B18">
        <w:t>.</w:t>
      </w:r>
    </w:p>
    <w:p w14:paraId="36EBD156" w14:textId="0FCA9CAC" w:rsidR="001E5650" w:rsidRDefault="001E5650"/>
    <w:p w14:paraId="23604BDF" w14:textId="7DACB9D4" w:rsidR="00326902" w:rsidRDefault="001E5650">
      <w:r>
        <w:rPr>
          <w:rFonts w:hint="eastAsia"/>
        </w:rPr>
        <w:t xml:space="preserve"> </w:t>
      </w:r>
      <w:r>
        <w:t xml:space="preserve">   With this uncompromising attitude</w:t>
      </w:r>
      <w:r w:rsidR="00F93F3A">
        <w:t xml:space="preserve"> and his deep knowledge of the effectiveness of active fiscal policy in propping up a sagging economy in times of a recession like the one induced by the 1929 Great Depression</w:t>
      </w:r>
      <w:r>
        <w:t xml:space="preserve">, Takahashi </w:t>
      </w:r>
      <w:r w:rsidR="00F93F3A">
        <w:t xml:space="preserve">sought </w:t>
      </w:r>
      <w:r>
        <w:t xml:space="preserve">to </w:t>
      </w:r>
      <w:r w:rsidR="0017094C">
        <w:t xml:space="preserve">buttress the </w:t>
      </w:r>
      <w:r w:rsidR="00F93F3A">
        <w:t xml:space="preserve">successive </w:t>
      </w:r>
      <w:r w:rsidR="0017094C">
        <w:t>administration</w:t>
      </w:r>
      <w:r w:rsidR="00F93F3A">
        <w:t>s</w:t>
      </w:r>
      <w:r w:rsidR="0017094C">
        <w:t xml:space="preserve"> of</w:t>
      </w:r>
      <w:r w:rsidR="00A92913">
        <w:rPr>
          <w:rFonts w:hint="eastAsia"/>
        </w:rPr>
        <w:t xml:space="preserve"> </w:t>
      </w:r>
      <w:r w:rsidR="0017094C">
        <w:t>Prime Minister</w:t>
      </w:r>
      <w:r w:rsidR="00F93F3A">
        <w:t>s Makoto Saito and</w:t>
      </w:r>
      <w:r w:rsidR="0017094C">
        <w:t xml:space="preserve"> Keisuke Okada</w:t>
      </w:r>
      <w:r w:rsidR="006A6CB1">
        <w:t xml:space="preserve">, because he was aware of </w:t>
      </w:r>
      <w:r w:rsidR="00F93F3A">
        <w:t xml:space="preserve">their </w:t>
      </w:r>
      <w:r w:rsidR="006A6CB1">
        <w:t>resolve</w:t>
      </w:r>
      <w:r w:rsidR="00F93F3A">
        <w:t>s</w:t>
      </w:r>
      <w:r w:rsidR="006A6CB1">
        <w:t xml:space="preserve"> to do </w:t>
      </w:r>
      <w:r w:rsidR="00F93F3A">
        <w:t>their</w:t>
      </w:r>
      <w:r w:rsidR="006A6CB1">
        <w:t xml:space="preserve"> utmost to </w:t>
      </w:r>
      <w:r w:rsidR="0017094C">
        <w:t xml:space="preserve">counteract the </w:t>
      </w:r>
      <w:r w:rsidR="006A6CB1">
        <w:t xml:space="preserve">egoistic </w:t>
      </w:r>
      <w:r w:rsidR="0017094C">
        <w:t>desire</w:t>
      </w:r>
      <w:r w:rsidR="006A6CB1">
        <w:t>s of the military leaders and their subordinate officers</w:t>
      </w:r>
      <w:r w:rsidR="0017094C">
        <w:t xml:space="preserve"> to seek </w:t>
      </w:r>
      <w:r w:rsidR="006A6CB1">
        <w:t xml:space="preserve">their own </w:t>
      </w:r>
      <w:r w:rsidR="0017094C">
        <w:t xml:space="preserve">personal glory by making a series of military conquests and plunders in China faits </w:t>
      </w:r>
      <w:proofErr w:type="spellStart"/>
      <w:r w:rsidR="0017094C">
        <w:t>accomplis</w:t>
      </w:r>
      <w:proofErr w:type="spellEnd"/>
      <w:r w:rsidR="0017094C">
        <w:t xml:space="preserve"> </w:t>
      </w:r>
      <w:r w:rsidR="00626683">
        <w:t xml:space="preserve">even at the risk of worsening diplomatic relations with the </w:t>
      </w:r>
      <w:r w:rsidR="006A6CB1">
        <w:t xml:space="preserve">peace-loving majority of the </w:t>
      </w:r>
      <w:r w:rsidR="00626683">
        <w:t>international community</w:t>
      </w:r>
      <w:r w:rsidR="00326902">
        <w:t>.</w:t>
      </w:r>
    </w:p>
    <w:p w14:paraId="2A142AA1" w14:textId="77777777" w:rsidR="00326902" w:rsidRDefault="00326902"/>
    <w:p w14:paraId="4D86FFAB" w14:textId="404B76AA" w:rsidR="00626683" w:rsidRDefault="00626683">
      <w:r>
        <w:rPr>
          <w:rFonts w:hint="eastAsia"/>
        </w:rPr>
        <w:t xml:space="preserve"> </w:t>
      </w:r>
      <w:r>
        <w:t xml:space="preserve">    Takahashi </w:t>
      </w:r>
      <w:r w:rsidR="00106823">
        <w:t xml:space="preserve">then </w:t>
      </w:r>
      <w:r>
        <w:t xml:space="preserve">said, “Japan must not follow a military policy that would risk antagonizing </w:t>
      </w:r>
      <w:r w:rsidR="006A6CB1">
        <w:t>most</w:t>
      </w:r>
      <w:r>
        <w:t xml:space="preserve"> other countries across the world.”</w:t>
      </w:r>
    </w:p>
    <w:p w14:paraId="18B414A9" w14:textId="4F895968" w:rsidR="00626683" w:rsidRDefault="00626683"/>
    <w:p w14:paraId="6337C598" w14:textId="1236F8B6" w:rsidR="00626683" w:rsidRDefault="00626683">
      <w:r>
        <w:rPr>
          <w:rFonts w:hint="eastAsia"/>
        </w:rPr>
        <w:t xml:space="preserve"> </w:t>
      </w:r>
      <w:r>
        <w:t xml:space="preserve">    On February 26</w:t>
      </w:r>
      <w:r w:rsidR="00EB4AAC">
        <w:t>, 1936,</w:t>
      </w:r>
      <w:r>
        <w:t xml:space="preserve"> </w:t>
      </w:r>
      <w:r w:rsidR="00106823">
        <w:t xml:space="preserve">he was assassinated </w:t>
      </w:r>
      <w:r w:rsidR="00E45925">
        <w:t>with six bullets fired by the guns of young military officers who were acting at the instigation of some military leaders</w:t>
      </w:r>
      <w:r w:rsidR="00044B26">
        <w:t xml:space="preserve">. </w:t>
      </w:r>
    </w:p>
    <w:p w14:paraId="3D69A970" w14:textId="1995FEEA" w:rsidR="00044B26" w:rsidRDefault="00044B26"/>
    <w:p w14:paraId="56AAB4CE" w14:textId="5C575E5A" w:rsidR="00A92913" w:rsidRDefault="00044B26">
      <w:r>
        <w:rPr>
          <w:rFonts w:hint="eastAsia"/>
        </w:rPr>
        <w:t xml:space="preserve"> </w:t>
      </w:r>
      <w:r>
        <w:t xml:space="preserve">   Mr. Eric Warburg</w:t>
      </w:r>
      <w:r w:rsidR="00DD2670">
        <w:t>, the son of Max Moritz Warburg</w:t>
      </w:r>
      <w:r w:rsidR="008216AA">
        <w:t xml:space="preserve"> who befriended Takahashi in 1905 due to his cooperation as an international banker with his relative Jacob Schiff, head of Kuhn, Loeb &amp; Co. and the father of Frieda Schiff, the wife of Felix Warburg, a younger brother of Max</w:t>
      </w:r>
      <w:r w:rsidR="00DD2670">
        <w:t>,</w:t>
      </w:r>
      <w:r>
        <w:t xml:space="preserve"> conjured up the image of th</w:t>
      </w:r>
      <w:r w:rsidR="00F93F3A">
        <w:t>is</w:t>
      </w:r>
      <w:r>
        <w:t xml:space="preserve"> noble finance minister</w:t>
      </w:r>
      <w:r w:rsidR="00A92913">
        <w:t xml:space="preserve"> in the mind of Mr. </w:t>
      </w:r>
      <w:proofErr w:type="spellStart"/>
      <w:r w:rsidR="00A92913">
        <w:t>Kyuno</w:t>
      </w:r>
      <w:proofErr w:type="spellEnd"/>
      <w:r w:rsidR="001D4C4F">
        <w:t xml:space="preserve"> due to the family’s connections with Takahashi</w:t>
      </w:r>
      <w:r w:rsidR="00A92913">
        <w:t>.</w:t>
      </w:r>
    </w:p>
    <w:p w14:paraId="5A547BB4" w14:textId="77777777" w:rsidR="00A92913" w:rsidRDefault="00A92913"/>
    <w:p w14:paraId="24D0D4F1" w14:textId="5EDDD85F" w:rsidR="00795805" w:rsidRDefault="00A92913" w:rsidP="00A92913">
      <w:pPr>
        <w:ind w:firstLineChars="200" w:firstLine="420"/>
      </w:pPr>
      <w:r>
        <w:t>Takahashi</w:t>
      </w:r>
      <w:r w:rsidR="00DD2670">
        <w:t xml:space="preserve"> ha</w:t>
      </w:r>
      <w:r w:rsidR="008216AA">
        <w:t xml:space="preserve">s been a sort of a hero for Mr. </w:t>
      </w:r>
      <w:proofErr w:type="spellStart"/>
      <w:r w:rsidR="008216AA">
        <w:t>Kyuno</w:t>
      </w:r>
      <w:proofErr w:type="spellEnd"/>
      <w:r w:rsidR="008216AA">
        <w:t xml:space="preserve"> </w:t>
      </w:r>
      <w:r>
        <w:t>who admired</w:t>
      </w:r>
      <w:r w:rsidR="008216AA">
        <w:t xml:space="preserve"> Takahashi’s courage</w:t>
      </w:r>
      <w:r>
        <w:t xml:space="preserve"> due to his life-risking</w:t>
      </w:r>
      <w:r w:rsidR="008216AA">
        <w:t xml:space="preserve"> confrontation with the brutal Japanese military and </w:t>
      </w:r>
      <w:r w:rsidR="006F396C">
        <w:t>Takahashi’s</w:t>
      </w:r>
      <w:r w:rsidR="008216AA">
        <w:t xml:space="preserve"> deep knowledge of both international finances and clever management of Japan’s fiscal policy</w:t>
      </w:r>
      <w:r w:rsidR="006F396C">
        <w:t xml:space="preserve"> at the finance ministerial portfolio </w:t>
      </w:r>
      <w:r w:rsidR="008216AA">
        <w:t>since 1913.</w:t>
      </w:r>
    </w:p>
    <w:p w14:paraId="7BFC7731" w14:textId="77777777" w:rsidR="00795805" w:rsidRDefault="00795805"/>
    <w:p w14:paraId="7FEDDED2" w14:textId="77777777" w:rsidR="00E073AE" w:rsidRDefault="00ED1E7A" w:rsidP="00795805">
      <w:pPr>
        <w:ind w:firstLineChars="200" w:firstLine="420"/>
      </w:pPr>
      <w:r>
        <w:t xml:space="preserve">In 1904, </w:t>
      </w:r>
      <w:r w:rsidR="00795805">
        <w:t>Schiff</w:t>
      </w:r>
      <w:r w:rsidR="00DD2670">
        <w:t xml:space="preserve"> </w:t>
      </w:r>
      <w:r>
        <w:t>became a key benefactor of the entire Japanese populace as a sort of its financial and security “savior” when</w:t>
      </w:r>
      <w:r w:rsidR="00DD2670">
        <w:t xml:space="preserve"> he offered to underwrite </w:t>
      </w:r>
      <w:r w:rsidR="00795805">
        <w:t xml:space="preserve">a huge amount of Japanese government bonds </w:t>
      </w:r>
      <w:r>
        <w:t xml:space="preserve">following talks </w:t>
      </w:r>
      <w:r w:rsidR="00ED7DCB">
        <w:t xml:space="preserve">around April 24, 1904, </w:t>
      </w:r>
      <w:r>
        <w:t>with</w:t>
      </w:r>
      <w:r w:rsidR="008216AA">
        <w:t xml:space="preserve"> Takahashi -- who was then staying in London </w:t>
      </w:r>
      <w:r w:rsidR="00ED7DCB">
        <w:t xml:space="preserve">in his capacity </w:t>
      </w:r>
      <w:r w:rsidR="008216AA">
        <w:t xml:space="preserve">as </w:t>
      </w:r>
      <w:r w:rsidR="00ED7DCB">
        <w:t xml:space="preserve">the Japanese government’s </w:t>
      </w:r>
      <w:r w:rsidR="008216AA">
        <w:t xml:space="preserve">commissioner on international </w:t>
      </w:r>
      <w:r w:rsidR="008216AA">
        <w:lastRenderedPageBreak/>
        <w:t xml:space="preserve">finance matters -- </w:t>
      </w:r>
      <w:r w:rsidR="00795805">
        <w:t xml:space="preserve">to help Japan finance its military expenditures in the Russo-Japanese War </w:t>
      </w:r>
      <w:r w:rsidR="00ED7DCB">
        <w:t xml:space="preserve">with </w:t>
      </w:r>
      <w:r w:rsidR="00795805">
        <w:t xml:space="preserve">which </w:t>
      </w:r>
      <w:r w:rsidR="00ED7DCB">
        <w:t>Japan</w:t>
      </w:r>
      <w:r w:rsidR="00795805">
        <w:t xml:space="preserve"> counterac</w:t>
      </w:r>
      <w:r w:rsidR="00ED7DCB">
        <w:t xml:space="preserve">ted Russia’s five decades of </w:t>
      </w:r>
      <w:proofErr w:type="spellStart"/>
      <w:r w:rsidR="00ED7DCB">
        <w:t>colonialistic</w:t>
      </w:r>
      <w:proofErr w:type="spellEnd"/>
      <w:r w:rsidR="00ED7DCB">
        <w:t xml:space="preserve"> moves to expand </w:t>
      </w:r>
      <w:r w:rsidR="00795805">
        <w:t xml:space="preserve">its sphere of influence </w:t>
      </w:r>
      <w:r w:rsidR="00ED7DCB">
        <w:t xml:space="preserve">eastward and </w:t>
      </w:r>
      <w:r w:rsidR="00795805">
        <w:t>southward</w:t>
      </w:r>
      <w:r w:rsidR="00E073AE">
        <w:t xml:space="preserve">. </w:t>
      </w:r>
    </w:p>
    <w:p w14:paraId="4530B48D" w14:textId="77777777" w:rsidR="00E073AE" w:rsidRDefault="00E073AE" w:rsidP="00795805">
      <w:pPr>
        <w:ind w:firstLineChars="200" w:firstLine="420"/>
      </w:pPr>
    </w:p>
    <w:p w14:paraId="445144A8" w14:textId="3906428F" w:rsidR="00ED7DCB" w:rsidRDefault="00ED7DCB" w:rsidP="001D4C4F">
      <w:pPr>
        <w:ind w:firstLineChars="200" w:firstLine="420"/>
      </w:pPr>
      <w:r>
        <w:t xml:space="preserve"> These </w:t>
      </w:r>
      <w:proofErr w:type="spellStart"/>
      <w:r w:rsidR="00795805">
        <w:t>colonialistic</w:t>
      </w:r>
      <w:proofErr w:type="spellEnd"/>
      <w:r w:rsidR="00795805">
        <w:t xml:space="preserve"> moves got under way in Asia in 1</w:t>
      </w:r>
      <w:r>
        <w:t>8</w:t>
      </w:r>
      <w:r w:rsidR="00795805">
        <w:t>58</w:t>
      </w:r>
      <w:r>
        <w:t xml:space="preserve">, when Russia signed the Treaty of </w:t>
      </w:r>
      <w:proofErr w:type="spellStart"/>
      <w:r>
        <w:t>Aigun</w:t>
      </w:r>
      <w:proofErr w:type="spellEnd"/>
      <w:r>
        <w:t xml:space="preserve"> which forced China of the Qing Dynasty to hand over a huge territory north of the River of Amur</w:t>
      </w:r>
      <w:r w:rsidR="00E073AE">
        <w:t xml:space="preserve"> to Russia</w:t>
      </w:r>
      <w:r w:rsidR="00795805">
        <w:t>.</w:t>
      </w:r>
      <w:r w:rsidR="008216AA">
        <w:t xml:space="preserve"> </w:t>
      </w:r>
    </w:p>
    <w:p w14:paraId="40343427" w14:textId="77777777" w:rsidR="004229DA" w:rsidRDefault="004229DA" w:rsidP="001D4C4F">
      <w:pPr>
        <w:ind w:firstLineChars="200" w:firstLine="420"/>
      </w:pPr>
    </w:p>
    <w:p w14:paraId="2A610697" w14:textId="790F6270" w:rsidR="00044B26" w:rsidRDefault="008216AA" w:rsidP="00ED7DCB">
      <w:pPr>
        <w:ind w:firstLineChars="350" w:firstLine="735"/>
      </w:pPr>
      <w:r>
        <w:t>Mosco</w:t>
      </w:r>
      <w:r w:rsidR="00ED7DCB">
        <w:t>w</w:t>
      </w:r>
      <w:r>
        <w:t xml:space="preserve"> enraged Schiff due to its cruel anti-Semitic policy under the rule of successive </w:t>
      </w:r>
      <w:r w:rsidR="00A94E78">
        <w:t>Czars</w:t>
      </w:r>
      <w:r w:rsidR="001D4C4F">
        <w:t>. H</w:t>
      </w:r>
      <w:r w:rsidR="00A94E78">
        <w:t xml:space="preserve">e appears to have developed a desire to induce a change </w:t>
      </w:r>
      <w:r w:rsidR="00D758E1">
        <w:t xml:space="preserve">of oppressive policies against the Jewish people inside Russia </w:t>
      </w:r>
      <w:r w:rsidR="00A94E78">
        <w:t>by dealing military and then political blows to the ruling class of the Czarist Russia</w:t>
      </w:r>
      <w:r w:rsidR="00B55AE8">
        <w:t xml:space="preserve"> on the basis of his assistance to Japan</w:t>
      </w:r>
      <w:r w:rsidR="001D4C4F">
        <w:t>’s war effort</w:t>
      </w:r>
      <w:r w:rsidR="00B55AE8">
        <w:t>,</w:t>
      </w:r>
      <w:r w:rsidR="00A94E78">
        <w:t xml:space="preserve"> although he never harbored a hope of triggering such tragic incidents as the Bloody Sunday Incident or the Bolshevik Revolution</w:t>
      </w:r>
      <w:r w:rsidR="005F4DB6">
        <w:t>, according to the autobiography of Takahashi.</w:t>
      </w:r>
    </w:p>
    <w:p w14:paraId="62F339FF" w14:textId="2804DB5B" w:rsidR="00743F11" w:rsidRDefault="00743F11" w:rsidP="00ED7DCB">
      <w:pPr>
        <w:ind w:firstLineChars="350" w:firstLine="735"/>
      </w:pPr>
    </w:p>
    <w:p w14:paraId="23498EB9" w14:textId="5E6D0F9C" w:rsidR="00EB4AAC" w:rsidRDefault="00743F11" w:rsidP="00156EE6">
      <w:pPr>
        <w:ind w:firstLineChars="350" w:firstLine="735"/>
        <w:rPr>
          <w:rFonts w:hint="eastAsia"/>
        </w:rPr>
      </w:pPr>
      <w:r>
        <w:rPr>
          <w:rFonts w:hint="eastAsia"/>
        </w:rPr>
        <w:t>M</w:t>
      </w:r>
      <w:r>
        <w:t>ax Warburg took part in Schiff’s Japanese government bond underwriting, starting with the fourth issue among a total of five flotations</w:t>
      </w:r>
      <w:r w:rsidR="001D4C4F">
        <w:t xml:space="preserve"> from 1904 to 1905 to fund its military activities against Russia</w:t>
      </w:r>
      <w:r>
        <w:t xml:space="preserve">. </w:t>
      </w:r>
      <w:r w:rsidR="00F93F3A">
        <w:t xml:space="preserve">In June, 1905, </w:t>
      </w:r>
      <w:r>
        <w:t xml:space="preserve">Max organized </w:t>
      </w:r>
      <w:r w:rsidR="00F93F3A">
        <w:t xml:space="preserve">a </w:t>
      </w:r>
      <w:r>
        <w:t>German underwriting syndicate</w:t>
      </w:r>
      <w:r w:rsidR="00F93F3A">
        <w:t xml:space="preserve"> for Japanese government bonds with the syndicate consisting of 13 major German banks</w:t>
      </w:r>
      <w:r>
        <w:t>. Takahashi held talks with Max in London on November 19, 1905.</w:t>
      </w:r>
    </w:p>
    <w:p w14:paraId="68DFBD36" w14:textId="6A6AA817" w:rsidR="00C92EA1" w:rsidRDefault="00C92EA1" w:rsidP="00795805">
      <w:pPr>
        <w:ind w:firstLineChars="200" w:firstLine="420"/>
      </w:pPr>
    </w:p>
    <w:p w14:paraId="18BF74A4" w14:textId="3AECFB2D" w:rsidR="00C92EA1" w:rsidRPr="001555AD" w:rsidRDefault="00C92EA1" w:rsidP="00795805">
      <w:pPr>
        <w:ind w:firstLineChars="200" w:firstLine="420"/>
      </w:pPr>
      <w:r>
        <w:t xml:space="preserve">For more details of decisions </w:t>
      </w:r>
      <w:r w:rsidR="00B55AE8">
        <w:t xml:space="preserve">and actions </w:t>
      </w:r>
      <w:r>
        <w:t>by Schiff and Max Warburg and</w:t>
      </w:r>
      <w:r w:rsidR="001D4C4F">
        <w:t xml:space="preserve"> for</w:t>
      </w:r>
      <w:r>
        <w:t xml:space="preserve"> their backgrounds, the translator suggest that readers will take a close look at Mr. </w:t>
      </w:r>
      <w:proofErr w:type="spellStart"/>
      <w:r>
        <w:t>Kyuno’s</w:t>
      </w:r>
      <w:proofErr w:type="spellEnd"/>
      <w:r>
        <w:t xml:space="preserve"> dissertation uploaded here and benefit from its tremendous insight.</w:t>
      </w:r>
    </w:p>
    <w:sectPr w:rsidR="00C92EA1" w:rsidRPr="001555A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A777" w14:textId="77777777" w:rsidR="00590336" w:rsidRDefault="00590336" w:rsidP="00D51FD3">
      <w:r>
        <w:separator/>
      </w:r>
    </w:p>
  </w:endnote>
  <w:endnote w:type="continuationSeparator" w:id="0">
    <w:p w14:paraId="0D9F8E53" w14:textId="77777777" w:rsidR="00590336" w:rsidRDefault="00590336" w:rsidP="00D5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AAAF0" w14:textId="77777777" w:rsidR="00590336" w:rsidRDefault="00590336" w:rsidP="00D51FD3">
      <w:r>
        <w:separator/>
      </w:r>
    </w:p>
  </w:footnote>
  <w:footnote w:type="continuationSeparator" w:id="0">
    <w:p w14:paraId="05342123" w14:textId="77777777" w:rsidR="00590336" w:rsidRDefault="00590336" w:rsidP="00D5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5278097"/>
      <w:docPartObj>
        <w:docPartGallery w:val="Page Numbers (Top of Page)"/>
        <w:docPartUnique/>
      </w:docPartObj>
    </w:sdtPr>
    <w:sdtEndPr/>
    <w:sdtContent>
      <w:p w14:paraId="0B47850D" w14:textId="003DA760" w:rsidR="00D74CF5" w:rsidRDefault="00D74CF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744168" w14:textId="77777777" w:rsidR="00D74CF5" w:rsidRDefault="00D74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5C"/>
    <w:rsid w:val="00022D43"/>
    <w:rsid w:val="000324E6"/>
    <w:rsid w:val="00044B26"/>
    <w:rsid w:val="00072342"/>
    <w:rsid w:val="00102689"/>
    <w:rsid w:val="00106823"/>
    <w:rsid w:val="0013320E"/>
    <w:rsid w:val="00144065"/>
    <w:rsid w:val="00150963"/>
    <w:rsid w:val="001555AD"/>
    <w:rsid w:val="00156EE6"/>
    <w:rsid w:val="0017094C"/>
    <w:rsid w:val="00171F1B"/>
    <w:rsid w:val="001B341A"/>
    <w:rsid w:val="001D4C4F"/>
    <w:rsid w:val="001D7372"/>
    <w:rsid w:val="001E3009"/>
    <w:rsid w:val="001E5650"/>
    <w:rsid w:val="001F50C4"/>
    <w:rsid w:val="001F626D"/>
    <w:rsid w:val="00222633"/>
    <w:rsid w:val="0026662B"/>
    <w:rsid w:val="00277B55"/>
    <w:rsid w:val="002809DA"/>
    <w:rsid w:val="00283E2F"/>
    <w:rsid w:val="00297C43"/>
    <w:rsid w:val="002A3DA1"/>
    <w:rsid w:val="002A5402"/>
    <w:rsid w:val="002A6695"/>
    <w:rsid w:val="002E4AF2"/>
    <w:rsid w:val="002E7205"/>
    <w:rsid w:val="002F2C20"/>
    <w:rsid w:val="002F470A"/>
    <w:rsid w:val="00326902"/>
    <w:rsid w:val="003417D7"/>
    <w:rsid w:val="003479E9"/>
    <w:rsid w:val="00365284"/>
    <w:rsid w:val="0036608A"/>
    <w:rsid w:val="00376924"/>
    <w:rsid w:val="00386634"/>
    <w:rsid w:val="00392679"/>
    <w:rsid w:val="003A57D0"/>
    <w:rsid w:val="003A5D3D"/>
    <w:rsid w:val="003B3169"/>
    <w:rsid w:val="003D440C"/>
    <w:rsid w:val="004229DA"/>
    <w:rsid w:val="004624E3"/>
    <w:rsid w:val="004751CF"/>
    <w:rsid w:val="00490514"/>
    <w:rsid w:val="00494A68"/>
    <w:rsid w:val="004950F8"/>
    <w:rsid w:val="004F4F19"/>
    <w:rsid w:val="005000B7"/>
    <w:rsid w:val="0051305F"/>
    <w:rsid w:val="00516BE9"/>
    <w:rsid w:val="00534210"/>
    <w:rsid w:val="00583F65"/>
    <w:rsid w:val="00590336"/>
    <w:rsid w:val="00592FD1"/>
    <w:rsid w:val="005B40D6"/>
    <w:rsid w:val="005C6B59"/>
    <w:rsid w:val="005E3B9C"/>
    <w:rsid w:val="005F4DB6"/>
    <w:rsid w:val="0062212A"/>
    <w:rsid w:val="0062577F"/>
    <w:rsid w:val="006259E1"/>
    <w:rsid w:val="00626683"/>
    <w:rsid w:val="00655319"/>
    <w:rsid w:val="006A0641"/>
    <w:rsid w:val="006A3653"/>
    <w:rsid w:val="006A6CB1"/>
    <w:rsid w:val="006F396C"/>
    <w:rsid w:val="00711F9C"/>
    <w:rsid w:val="00743F11"/>
    <w:rsid w:val="0079189E"/>
    <w:rsid w:val="00795805"/>
    <w:rsid w:val="007A1F4B"/>
    <w:rsid w:val="007D51BA"/>
    <w:rsid w:val="007D7577"/>
    <w:rsid w:val="007E7D9A"/>
    <w:rsid w:val="008048CC"/>
    <w:rsid w:val="00806E1C"/>
    <w:rsid w:val="008216AA"/>
    <w:rsid w:val="00845F5C"/>
    <w:rsid w:val="00846665"/>
    <w:rsid w:val="008A3F20"/>
    <w:rsid w:val="008D479D"/>
    <w:rsid w:val="008E1331"/>
    <w:rsid w:val="008E3DBF"/>
    <w:rsid w:val="008F5070"/>
    <w:rsid w:val="00906FE6"/>
    <w:rsid w:val="009250F6"/>
    <w:rsid w:val="009435C1"/>
    <w:rsid w:val="00943EE3"/>
    <w:rsid w:val="00995E82"/>
    <w:rsid w:val="009B2CB2"/>
    <w:rsid w:val="009E76A0"/>
    <w:rsid w:val="00A02EB2"/>
    <w:rsid w:val="00A125EB"/>
    <w:rsid w:val="00A253C8"/>
    <w:rsid w:val="00A92913"/>
    <w:rsid w:val="00A93155"/>
    <w:rsid w:val="00A94E78"/>
    <w:rsid w:val="00AA1301"/>
    <w:rsid w:val="00AB6B86"/>
    <w:rsid w:val="00AC13CD"/>
    <w:rsid w:val="00AC49FB"/>
    <w:rsid w:val="00AC7BD8"/>
    <w:rsid w:val="00AD61D3"/>
    <w:rsid w:val="00B15B9D"/>
    <w:rsid w:val="00B166D7"/>
    <w:rsid w:val="00B21DD7"/>
    <w:rsid w:val="00B2570D"/>
    <w:rsid w:val="00B25F64"/>
    <w:rsid w:val="00B260FB"/>
    <w:rsid w:val="00B30F20"/>
    <w:rsid w:val="00B3180F"/>
    <w:rsid w:val="00B55AE8"/>
    <w:rsid w:val="00B6435C"/>
    <w:rsid w:val="00BB1930"/>
    <w:rsid w:val="00BF7495"/>
    <w:rsid w:val="00C0354C"/>
    <w:rsid w:val="00C12388"/>
    <w:rsid w:val="00C20E77"/>
    <w:rsid w:val="00C36F90"/>
    <w:rsid w:val="00C42EBC"/>
    <w:rsid w:val="00C569B5"/>
    <w:rsid w:val="00C879BC"/>
    <w:rsid w:val="00C92EA1"/>
    <w:rsid w:val="00CB1B01"/>
    <w:rsid w:val="00CD2799"/>
    <w:rsid w:val="00CE1B18"/>
    <w:rsid w:val="00D32C9A"/>
    <w:rsid w:val="00D51FD3"/>
    <w:rsid w:val="00D632BB"/>
    <w:rsid w:val="00D71964"/>
    <w:rsid w:val="00D74CF5"/>
    <w:rsid w:val="00D758E1"/>
    <w:rsid w:val="00DA2599"/>
    <w:rsid w:val="00DA5789"/>
    <w:rsid w:val="00DA7F5A"/>
    <w:rsid w:val="00DD2670"/>
    <w:rsid w:val="00DE1744"/>
    <w:rsid w:val="00E054B3"/>
    <w:rsid w:val="00E073AE"/>
    <w:rsid w:val="00E45925"/>
    <w:rsid w:val="00E82F09"/>
    <w:rsid w:val="00E976FE"/>
    <w:rsid w:val="00EB4AAC"/>
    <w:rsid w:val="00EC56DF"/>
    <w:rsid w:val="00ED1E7A"/>
    <w:rsid w:val="00ED7DCB"/>
    <w:rsid w:val="00EF0ED7"/>
    <w:rsid w:val="00EF6E22"/>
    <w:rsid w:val="00F24182"/>
    <w:rsid w:val="00F3446B"/>
    <w:rsid w:val="00F435DE"/>
    <w:rsid w:val="00F618DE"/>
    <w:rsid w:val="00F70604"/>
    <w:rsid w:val="00F9311D"/>
    <w:rsid w:val="00F93F3A"/>
    <w:rsid w:val="00FA2D33"/>
    <w:rsid w:val="00FA4CD4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96984"/>
  <w15:chartTrackingRefBased/>
  <w15:docId w15:val="{C55EC8B3-0C6A-424C-B937-83E67273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FD3"/>
  </w:style>
  <w:style w:type="paragraph" w:styleId="a5">
    <w:name w:val="footer"/>
    <w:basedOn w:val="a"/>
    <w:link w:val="a6"/>
    <w:uiPriority w:val="99"/>
    <w:unhideWhenUsed/>
    <w:rsid w:val="00D5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8B16-F28E-4838-ABD1-16D7AA93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睦男</dc:creator>
  <cp:keywords/>
  <dc:description/>
  <cp:lastModifiedBy>福島 睦男</cp:lastModifiedBy>
  <cp:revision>2</cp:revision>
  <cp:lastPrinted>2021-03-27T10:00:00Z</cp:lastPrinted>
  <dcterms:created xsi:type="dcterms:W3CDTF">2021-03-29T15:45:00Z</dcterms:created>
  <dcterms:modified xsi:type="dcterms:W3CDTF">2021-03-29T15:45:00Z</dcterms:modified>
</cp:coreProperties>
</file>